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A05" w:rsidRPr="00136171" w:rsidP="00F36A05">
      <w:pPr>
        <w:ind w:firstLine="540"/>
        <w:jc w:val="right"/>
        <w:rPr>
          <w:bCs/>
          <w:sz w:val="22"/>
          <w:szCs w:val="22"/>
        </w:rPr>
      </w:pPr>
      <w:r w:rsidRPr="00136171">
        <w:rPr>
          <w:bCs/>
          <w:sz w:val="22"/>
          <w:szCs w:val="22"/>
        </w:rPr>
        <w:t>Дело № 5-</w:t>
      </w:r>
      <w:r w:rsidR="00D53CF1">
        <w:rPr>
          <w:bCs/>
          <w:sz w:val="22"/>
          <w:szCs w:val="22"/>
        </w:rPr>
        <w:t>51</w:t>
      </w:r>
      <w:r w:rsidRPr="00136171">
        <w:rPr>
          <w:bCs/>
          <w:sz w:val="22"/>
          <w:szCs w:val="22"/>
        </w:rPr>
        <w:t>-2101/202</w:t>
      </w:r>
      <w:r w:rsidR="00D53CF1">
        <w:rPr>
          <w:bCs/>
          <w:sz w:val="22"/>
          <w:szCs w:val="22"/>
        </w:rPr>
        <w:t>5</w:t>
      </w:r>
      <w:r w:rsidRPr="00136171">
        <w:rPr>
          <w:bCs/>
          <w:sz w:val="22"/>
          <w:szCs w:val="22"/>
        </w:rPr>
        <w:t xml:space="preserve"> </w:t>
      </w:r>
    </w:p>
    <w:p w:rsidR="00B06CC0" w:rsidP="00D53CF1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86MS0021-01-2024-007279-33</w:t>
      </w:r>
    </w:p>
    <w:p w:rsidR="00B06CC0" w:rsidP="00F36A05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F36A05" w:rsidRPr="00A2723C" w:rsidP="00F36A05">
      <w:pPr>
        <w:ind w:firstLine="540"/>
        <w:jc w:val="center"/>
        <w:rPr>
          <w:sz w:val="28"/>
          <w:szCs w:val="28"/>
        </w:rPr>
      </w:pPr>
      <w:r w:rsidRPr="00A2723C">
        <w:rPr>
          <w:sz w:val="28"/>
          <w:szCs w:val="28"/>
        </w:rPr>
        <w:t>ПОСТАНОВЛЕНИЕ</w:t>
      </w:r>
    </w:p>
    <w:p w:rsidR="00F36A05" w:rsidRPr="00A2723C" w:rsidP="00F36A05">
      <w:pPr>
        <w:ind w:firstLine="540"/>
        <w:jc w:val="center"/>
        <w:rPr>
          <w:sz w:val="28"/>
          <w:szCs w:val="28"/>
        </w:rPr>
      </w:pPr>
      <w:r w:rsidRPr="00A2723C">
        <w:rPr>
          <w:sz w:val="28"/>
          <w:szCs w:val="28"/>
        </w:rPr>
        <w:t>об административном правонарушении</w:t>
      </w:r>
    </w:p>
    <w:p w:rsidR="00F36A05" w:rsidRPr="0085266C" w:rsidP="00F36A05">
      <w:pPr>
        <w:ind w:firstLine="540"/>
        <w:jc w:val="center"/>
        <w:rPr>
          <w:sz w:val="28"/>
          <w:szCs w:val="28"/>
        </w:rPr>
      </w:pPr>
    </w:p>
    <w:p w:rsidR="00F36A05" w:rsidRPr="0085266C" w:rsidP="00F36A05">
      <w:pPr>
        <w:ind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>город Нижневартовск</w:t>
      </w:r>
      <w:r w:rsidRPr="0085266C">
        <w:rPr>
          <w:sz w:val="28"/>
          <w:szCs w:val="28"/>
        </w:rPr>
        <w:tab/>
      </w:r>
      <w:r w:rsidRPr="0085266C">
        <w:rPr>
          <w:sz w:val="28"/>
          <w:szCs w:val="28"/>
        </w:rPr>
        <w:tab/>
      </w:r>
      <w:r w:rsidRPr="0085266C">
        <w:rPr>
          <w:sz w:val="28"/>
          <w:szCs w:val="28"/>
        </w:rPr>
        <w:tab/>
        <w:t xml:space="preserve">                            </w:t>
      </w:r>
      <w:r w:rsidRPr="0085266C" w:rsidR="00D53CF1">
        <w:rPr>
          <w:sz w:val="28"/>
          <w:szCs w:val="28"/>
        </w:rPr>
        <w:t>22 января 2025</w:t>
      </w:r>
      <w:r w:rsidRPr="0085266C">
        <w:rPr>
          <w:sz w:val="28"/>
          <w:szCs w:val="28"/>
        </w:rPr>
        <w:t xml:space="preserve"> года</w:t>
      </w:r>
    </w:p>
    <w:p w:rsidR="00F36A05" w:rsidRPr="0085266C" w:rsidP="00F36A05">
      <w:pPr>
        <w:ind w:firstLine="540"/>
        <w:jc w:val="center"/>
        <w:rPr>
          <w:sz w:val="28"/>
          <w:szCs w:val="28"/>
        </w:rPr>
      </w:pPr>
    </w:p>
    <w:p w:rsidR="00FA6237" w:rsidRPr="0085266C" w:rsidP="00FA6237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85266C">
        <w:rPr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85266C">
        <w:rPr>
          <w:color w:val="0D0D0D" w:themeColor="text1" w:themeTint="F2"/>
          <w:sz w:val="28"/>
          <w:szCs w:val="28"/>
        </w:rPr>
        <w:t>шении в отношении:</w:t>
      </w:r>
    </w:p>
    <w:p w:rsidR="00FA6237" w:rsidRPr="0085266C" w:rsidP="00FA6237">
      <w:pPr>
        <w:widowControl w:val="0"/>
        <w:ind w:firstLine="540"/>
        <w:jc w:val="both"/>
        <w:rPr>
          <w:rFonts w:eastAsia="MS Mincho"/>
          <w:sz w:val="28"/>
          <w:szCs w:val="28"/>
        </w:rPr>
      </w:pPr>
      <w:r w:rsidRPr="0085266C">
        <w:rPr>
          <w:rFonts w:eastAsia="MS Mincho"/>
          <w:sz w:val="28"/>
          <w:szCs w:val="28"/>
        </w:rPr>
        <w:t xml:space="preserve">генерального директора </w:t>
      </w:r>
      <w:r w:rsidRPr="0085266C" w:rsidR="00D53CF1">
        <w:rPr>
          <w:rFonts w:eastAsia="MS Mincho"/>
          <w:sz w:val="28"/>
          <w:szCs w:val="28"/>
        </w:rPr>
        <w:t xml:space="preserve">Фонда содействия кредитованию малого и среднего </w:t>
      </w:r>
      <w:r w:rsidRPr="0085266C" w:rsidR="00D53CF1">
        <w:rPr>
          <w:rFonts w:eastAsia="MS Mincho"/>
          <w:sz w:val="28"/>
          <w:szCs w:val="28"/>
        </w:rPr>
        <w:t xml:space="preserve">бизнеса </w:t>
      </w:r>
      <w:r w:rsidRPr="0085266C">
        <w:rPr>
          <w:rFonts w:eastAsia="MS Mincho"/>
          <w:sz w:val="28"/>
          <w:szCs w:val="28"/>
        </w:rPr>
        <w:t xml:space="preserve"> «</w:t>
      </w:r>
      <w:r w:rsidRPr="0085266C" w:rsidR="002B6700">
        <w:rPr>
          <w:rFonts w:eastAsia="MS Mincho"/>
          <w:sz w:val="28"/>
          <w:szCs w:val="28"/>
        </w:rPr>
        <w:t>Югорская Региональная гарантийная организация</w:t>
      </w:r>
      <w:r w:rsidRPr="0085266C">
        <w:rPr>
          <w:rFonts w:eastAsia="MS Mincho"/>
          <w:sz w:val="28"/>
          <w:szCs w:val="28"/>
        </w:rPr>
        <w:t xml:space="preserve">» </w:t>
      </w:r>
      <w:r w:rsidRPr="0085266C" w:rsidR="002B6700">
        <w:rPr>
          <w:rFonts w:eastAsia="MS Mincho"/>
          <w:sz w:val="28"/>
          <w:szCs w:val="28"/>
        </w:rPr>
        <w:t>Гайченцевой</w:t>
      </w:r>
      <w:r w:rsidRPr="0085266C" w:rsidR="002B6700">
        <w:rPr>
          <w:rFonts w:eastAsia="MS Mincho"/>
          <w:sz w:val="28"/>
          <w:szCs w:val="28"/>
        </w:rPr>
        <w:t xml:space="preserve"> Ирины Александровны</w:t>
      </w:r>
      <w:r w:rsidRPr="0085266C">
        <w:rPr>
          <w:rFonts w:eastAsia="MS Mincho"/>
          <w:sz w:val="28"/>
          <w:szCs w:val="28"/>
        </w:rPr>
        <w:t xml:space="preserve">, </w:t>
      </w:r>
      <w:r w:rsidR="00526645">
        <w:rPr>
          <w:rFonts w:eastAsia="MS Mincho"/>
          <w:sz w:val="28"/>
          <w:szCs w:val="28"/>
        </w:rPr>
        <w:t>***</w:t>
      </w:r>
      <w:r w:rsidRPr="0085266C" w:rsidR="002B6700">
        <w:rPr>
          <w:rFonts w:eastAsia="MS Mincho"/>
          <w:sz w:val="28"/>
          <w:szCs w:val="28"/>
        </w:rPr>
        <w:t xml:space="preserve"> г.р., уроженки </w:t>
      </w:r>
      <w:r w:rsidRPr="0085266C">
        <w:rPr>
          <w:rFonts w:eastAsia="MS Mincho"/>
          <w:sz w:val="28"/>
          <w:szCs w:val="28"/>
        </w:rPr>
        <w:t xml:space="preserve"> </w:t>
      </w:r>
      <w:r w:rsidR="00526645">
        <w:rPr>
          <w:rFonts w:eastAsia="MS Mincho"/>
          <w:sz w:val="28"/>
          <w:szCs w:val="28"/>
        </w:rPr>
        <w:t>***</w:t>
      </w:r>
      <w:r w:rsidRPr="0085266C">
        <w:rPr>
          <w:rFonts w:eastAsia="MS Mincho"/>
          <w:sz w:val="28"/>
          <w:szCs w:val="28"/>
        </w:rPr>
        <w:t xml:space="preserve">, проживающей в </w:t>
      </w:r>
      <w:r w:rsidR="00526645">
        <w:rPr>
          <w:rFonts w:eastAsia="MS Mincho"/>
          <w:sz w:val="28"/>
          <w:szCs w:val="28"/>
        </w:rPr>
        <w:t>***</w:t>
      </w:r>
      <w:r w:rsidRPr="0085266C" w:rsidR="002B6700">
        <w:rPr>
          <w:rFonts w:eastAsia="MS Mincho"/>
          <w:sz w:val="28"/>
          <w:szCs w:val="28"/>
        </w:rPr>
        <w:t>,</w:t>
      </w:r>
      <w:r w:rsidRPr="0085266C" w:rsidR="00D31BB1">
        <w:rPr>
          <w:rFonts w:eastAsia="MS Mincho"/>
          <w:sz w:val="28"/>
          <w:szCs w:val="28"/>
        </w:rPr>
        <w:t xml:space="preserve"> паспорт </w:t>
      </w:r>
      <w:r w:rsidR="00526645">
        <w:rPr>
          <w:rFonts w:eastAsia="MS Mincho"/>
          <w:sz w:val="28"/>
          <w:szCs w:val="28"/>
        </w:rPr>
        <w:t>***</w:t>
      </w:r>
      <w:r w:rsidRPr="0085266C" w:rsidR="00D31BB1">
        <w:rPr>
          <w:rFonts w:eastAsia="MS Mincho"/>
          <w:sz w:val="28"/>
          <w:szCs w:val="28"/>
        </w:rPr>
        <w:t>,</w:t>
      </w:r>
    </w:p>
    <w:p w:rsidR="00A2723C" w:rsidRPr="0085266C" w:rsidP="00FA6237">
      <w:pPr>
        <w:widowControl w:val="0"/>
        <w:ind w:firstLine="540"/>
        <w:jc w:val="center"/>
        <w:rPr>
          <w:sz w:val="28"/>
          <w:szCs w:val="28"/>
        </w:rPr>
      </w:pPr>
      <w:r w:rsidRPr="0085266C">
        <w:rPr>
          <w:sz w:val="28"/>
          <w:szCs w:val="28"/>
        </w:rPr>
        <w:t>УСТАНОВИЛ:</w:t>
      </w:r>
    </w:p>
    <w:p w:rsidR="00F36A05" w:rsidRPr="0085266C" w:rsidP="00B06CC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85266C">
        <w:rPr>
          <w:rFonts w:eastAsia="MS Mincho"/>
          <w:sz w:val="28"/>
          <w:szCs w:val="28"/>
        </w:rPr>
        <w:t>Гайченцева И.А.</w:t>
      </w:r>
      <w:r w:rsidRPr="0085266C" w:rsidR="00A2723C">
        <w:rPr>
          <w:sz w:val="28"/>
          <w:szCs w:val="28"/>
        </w:rPr>
        <w:t xml:space="preserve"> являясь </w:t>
      </w:r>
      <w:r w:rsidRPr="0085266C" w:rsidR="00FA6237">
        <w:rPr>
          <w:rFonts w:eastAsia="MS Mincho"/>
          <w:sz w:val="28"/>
          <w:szCs w:val="28"/>
        </w:rPr>
        <w:t>генеральны</w:t>
      </w:r>
      <w:r w:rsidRPr="0085266C" w:rsidR="004E53E9">
        <w:rPr>
          <w:rFonts w:eastAsia="MS Mincho"/>
          <w:sz w:val="28"/>
          <w:szCs w:val="28"/>
        </w:rPr>
        <w:t>м</w:t>
      </w:r>
      <w:r w:rsidRPr="0085266C" w:rsidR="00FA6237">
        <w:rPr>
          <w:rFonts w:eastAsia="MS Mincho"/>
          <w:sz w:val="28"/>
          <w:szCs w:val="28"/>
        </w:rPr>
        <w:t xml:space="preserve"> директор</w:t>
      </w:r>
      <w:r w:rsidRPr="0085266C" w:rsidR="004E53E9">
        <w:rPr>
          <w:rFonts w:eastAsia="MS Mincho"/>
          <w:sz w:val="28"/>
          <w:szCs w:val="28"/>
        </w:rPr>
        <w:t>ом</w:t>
      </w:r>
      <w:r w:rsidRPr="0085266C" w:rsidR="00FA6237">
        <w:rPr>
          <w:rFonts w:eastAsia="MS Mincho"/>
          <w:sz w:val="28"/>
          <w:szCs w:val="28"/>
        </w:rPr>
        <w:t xml:space="preserve"> </w:t>
      </w:r>
      <w:r w:rsidRPr="0085266C">
        <w:rPr>
          <w:rFonts w:eastAsia="MS Mincho"/>
          <w:sz w:val="28"/>
          <w:szCs w:val="28"/>
        </w:rPr>
        <w:t>Фонда содействия кредитованию малого и среднего бизнеса  «Югорская Региональная гарантийная организация»</w:t>
      </w:r>
      <w:r w:rsidRPr="0085266C" w:rsidR="00A2723C">
        <w:rPr>
          <w:sz w:val="28"/>
          <w:szCs w:val="28"/>
        </w:rPr>
        <w:t xml:space="preserve">,  расположенного по адресу: г. Нижневартовск, ул. </w:t>
      </w:r>
      <w:r w:rsidRPr="0085266C">
        <w:rPr>
          <w:rFonts w:eastAsia="MS Mincho"/>
          <w:sz w:val="28"/>
          <w:szCs w:val="28"/>
        </w:rPr>
        <w:t>Пионерская,14</w:t>
      </w:r>
      <w:r w:rsidRPr="0085266C">
        <w:rPr>
          <w:color w:val="0D0D0D" w:themeColor="text1" w:themeTint="F2"/>
          <w:sz w:val="28"/>
          <w:szCs w:val="28"/>
        </w:rPr>
        <w:t>,  что подтверждается выпиской из ЕГРЮЛ, несвоевременно представил</w:t>
      </w:r>
      <w:r w:rsidRPr="0085266C" w:rsidR="00136171">
        <w:rPr>
          <w:color w:val="0D0D0D" w:themeColor="text1" w:themeTint="F2"/>
          <w:sz w:val="28"/>
          <w:szCs w:val="28"/>
        </w:rPr>
        <w:t>а</w:t>
      </w:r>
      <w:r w:rsidRPr="0085266C">
        <w:rPr>
          <w:color w:val="0D0D0D" w:themeColor="text1" w:themeTint="F2"/>
          <w:sz w:val="28"/>
          <w:szCs w:val="28"/>
        </w:rPr>
        <w:t xml:space="preserve"> декларацию </w:t>
      </w:r>
      <w:r w:rsidRPr="0085266C" w:rsidR="00B06CC0">
        <w:rPr>
          <w:sz w:val="28"/>
          <w:szCs w:val="28"/>
        </w:rPr>
        <w:t xml:space="preserve">по налогу на имущество организаций за </w:t>
      </w:r>
      <w:r w:rsidRPr="0085266C" w:rsidR="00B06CC0">
        <w:rPr>
          <w:color w:val="000099"/>
          <w:sz w:val="28"/>
          <w:szCs w:val="28"/>
        </w:rPr>
        <w:t>12 месяцев 202</w:t>
      </w:r>
      <w:r w:rsidRPr="0085266C">
        <w:rPr>
          <w:color w:val="000099"/>
          <w:sz w:val="28"/>
          <w:szCs w:val="28"/>
        </w:rPr>
        <w:t>3</w:t>
      </w:r>
      <w:r w:rsidRPr="0085266C" w:rsidR="00B06CC0">
        <w:rPr>
          <w:sz w:val="28"/>
          <w:szCs w:val="28"/>
        </w:rPr>
        <w:t xml:space="preserve"> года, срок предоставления не позднее </w:t>
      </w:r>
      <w:r w:rsidRPr="0085266C">
        <w:rPr>
          <w:color w:val="000099"/>
          <w:sz w:val="28"/>
          <w:szCs w:val="28"/>
        </w:rPr>
        <w:t>26.02.2024</w:t>
      </w:r>
      <w:r w:rsidRPr="0085266C" w:rsidR="00B06CC0">
        <w:rPr>
          <w:sz w:val="28"/>
          <w:szCs w:val="28"/>
        </w:rPr>
        <w:t xml:space="preserve">, фактически представлена </w:t>
      </w:r>
      <w:r w:rsidRPr="0085266C">
        <w:rPr>
          <w:color w:val="000099"/>
          <w:sz w:val="28"/>
          <w:szCs w:val="28"/>
        </w:rPr>
        <w:t>18.04.2024</w:t>
      </w:r>
      <w:r w:rsidRPr="0085266C" w:rsidR="00B06CC0">
        <w:rPr>
          <w:sz w:val="28"/>
          <w:szCs w:val="28"/>
        </w:rPr>
        <w:t>, в результате чего нарушены требования п. 2 ст. 386 Налогового кодекса РФ</w:t>
      </w:r>
      <w:r w:rsidRPr="0085266C">
        <w:rPr>
          <w:color w:val="0D0D0D" w:themeColor="text1" w:themeTint="F2"/>
          <w:sz w:val="28"/>
          <w:szCs w:val="28"/>
        </w:rPr>
        <w:t>.</w:t>
      </w:r>
    </w:p>
    <w:p w:rsidR="00A2723C" w:rsidRPr="0085266C" w:rsidP="00B06CC0">
      <w:pPr>
        <w:widowControl w:val="0"/>
        <w:ind w:firstLine="540"/>
        <w:jc w:val="both"/>
        <w:rPr>
          <w:sz w:val="28"/>
          <w:szCs w:val="28"/>
        </w:rPr>
      </w:pPr>
      <w:r w:rsidRPr="0085266C">
        <w:rPr>
          <w:rFonts w:eastAsia="MS Mincho"/>
          <w:sz w:val="28"/>
          <w:szCs w:val="28"/>
        </w:rPr>
        <w:t>Гайченцева И.А</w:t>
      </w:r>
      <w:r w:rsidRPr="0085266C">
        <w:rPr>
          <w:sz w:val="28"/>
          <w:szCs w:val="28"/>
        </w:rPr>
        <w:t>. на рассмотрение дела об административном правонарушении не явилась, о времени и месте рассмотрения административного материала извещена надлежащим образом</w:t>
      </w:r>
      <w:r w:rsidRPr="0085266C" w:rsidR="001034CF">
        <w:rPr>
          <w:sz w:val="28"/>
          <w:szCs w:val="28"/>
        </w:rPr>
        <w:t>, просила дело рассмотреть в ее отсутствие и прекратить производство по делу в связи с малозначительностью, так как допущена несущественная просрочка предоставления декларации, правонарушение совершено впервые, существенная угроза охраняемым общественным отношениям отсутствует, деяние не повлекло вредных последствий</w:t>
      </w:r>
      <w:r w:rsidRPr="0085266C">
        <w:rPr>
          <w:sz w:val="28"/>
          <w:szCs w:val="28"/>
        </w:rPr>
        <w:t>.</w:t>
      </w:r>
    </w:p>
    <w:p w:rsidR="00A2723C" w:rsidRPr="0085266C" w:rsidP="00B06CC0">
      <w:pPr>
        <w:widowControl w:val="0"/>
        <w:ind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В соответствии с ч. 2 ст. 25.1 </w:t>
      </w:r>
      <w:r w:rsidRPr="0085266C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5266C">
        <w:rPr>
          <w:sz w:val="28"/>
          <w:szCs w:val="28"/>
        </w:rPr>
        <w:t>, при наличии данных о надлежащем извещении лица, в отношении которого ведется производство по делу об административном правона</w:t>
      </w:r>
      <w:r w:rsidRPr="0085266C">
        <w:rPr>
          <w:sz w:val="28"/>
          <w:szCs w:val="28"/>
        </w:rPr>
        <w:t xml:space="preserve">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</w:t>
      </w:r>
      <w:r w:rsidRPr="0085266C" w:rsidR="0062552A">
        <w:rPr>
          <w:sz w:val="28"/>
          <w:szCs w:val="28"/>
        </w:rPr>
        <w:t>ее</w:t>
      </w:r>
      <w:r w:rsidRPr="0085266C">
        <w:rPr>
          <w:sz w:val="28"/>
          <w:szCs w:val="28"/>
        </w:rPr>
        <w:t xml:space="preserve"> отсутствие.</w:t>
      </w:r>
    </w:p>
    <w:p w:rsidR="00A2723C" w:rsidRPr="0085266C" w:rsidP="00B06CC0">
      <w:pPr>
        <w:widowControl w:val="0"/>
        <w:ind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От </w:t>
      </w:r>
      <w:r w:rsidRPr="0085266C" w:rsidR="002B6700">
        <w:rPr>
          <w:rFonts w:eastAsia="MS Mincho"/>
          <w:sz w:val="28"/>
          <w:szCs w:val="28"/>
        </w:rPr>
        <w:t>Гайченцевой И.А</w:t>
      </w:r>
      <w:r w:rsidRPr="0085266C">
        <w:rPr>
          <w:sz w:val="28"/>
          <w:szCs w:val="28"/>
        </w:rPr>
        <w:t>. ходатайств об отложении рассмотрения дела об а</w:t>
      </w:r>
      <w:r w:rsidRPr="0085266C">
        <w:rPr>
          <w:sz w:val="28"/>
          <w:szCs w:val="28"/>
        </w:rPr>
        <w:t xml:space="preserve">дминистративном правонарушении не поступало. Мировой судья считает возможным рассмотреть дело в ее отсутствие. </w:t>
      </w:r>
    </w:p>
    <w:p w:rsidR="00A2723C" w:rsidRPr="0085266C" w:rsidP="00B06CC0">
      <w:pPr>
        <w:widowControl w:val="0"/>
        <w:ind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Мировой судья, исследовал материалы дела: </w:t>
      </w:r>
    </w:p>
    <w:p w:rsidR="00A2723C" w:rsidRPr="0085266C" w:rsidP="00B06CC0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протокол № </w:t>
      </w:r>
      <w:r w:rsidRPr="0085266C" w:rsidR="00D53CF1">
        <w:rPr>
          <w:sz w:val="28"/>
          <w:szCs w:val="28"/>
        </w:rPr>
        <w:t>86032431900323200001</w:t>
      </w:r>
      <w:r w:rsidRPr="0085266C">
        <w:rPr>
          <w:sz w:val="28"/>
          <w:szCs w:val="28"/>
        </w:rPr>
        <w:t xml:space="preserve"> об административном правонарушении от </w:t>
      </w:r>
      <w:r w:rsidRPr="0085266C" w:rsidR="00EE5EB8">
        <w:rPr>
          <w:sz w:val="28"/>
          <w:szCs w:val="28"/>
        </w:rPr>
        <w:t>14.11.2024</w:t>
      </w:r>
      <w:r w:rsidRPr="0085266C">
        <w:rPr>
          <w:sz w:val="28"/>
          <w:szCs w:val="28"/>
        </w:rPr>
        <w:t xml:space="preserve"> года</w:t>
      </w:r>
      <w:r w:rsidR="00C62A5A">
        <w:rPr>
          <w:sz w:val="28"/>
          <w:szCs w:val="28"/>
        </w:rPr>
        <w:t>, составленный уполномоченным должностным лциом</w:t>
      </w:r>
      <w:r w:rsidRPr="0085266C">
        <w:rPr>
          <w:sz w:val="28"/>
          <w:szCs w:val="28"/>
        </w:rPr>
        <w:t xml:space="preserve">; </w:t>
      </w:r>
    </w:p>
    <w:p w:rsidR="00A2723C" w:rsidRPr="0085266C" w:rsidP="00B06CC0">
      <w:pPr>
        <w:ind w:firstLine="540"/>
        <w:jc w:val="both"/>
        <w:rPr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копию уведомления о вызове руководителя для составления протокола об административном правонарушении на 14.11.2024 в Межрайонную ИФНС России по ХМАО – Югре № 6 по адресу: г. Нижневартовск, ул. Менделеева, д</w:t>
      </w:r>
      <w:r w:rsidRPr="0085266C">
        <w:rPr>
          <w:color w:val="0D0D0D" w:themeColor="text1" w:themeTint="F2"/>
          <w:sz w:val="28"/>
          <w:szCs w:val="28"/>
        </w:rPr>
        <w:t>. 13, каб. № 212</w:t>
      </w:r>
      <w:r w:rsidRPr="0085266C">
        <w:rPr>
          <w:sz w:val="28"/>
          <w:szCs w:val="28"/>
        </w:rPr>
        <w:t>;</w:t>
      </w:r>
    </w:p>
    <w:p w:rsidR="003B5E2A" w:rsidRPr="0085266C" w:rsidP="00B06CC0">
      <w:pPr>
        <w:ind w:firstLine="540"/>
        <w:rPr>
          <w:sz w:val="28"/>
          <w:szCs w:val="28"/>
        </w:rPr>
      </w:pPr>
      <w:r w:rsidRPr="0085266C">
        <w:rPr>
          <w:sz w:val="28"/>
          <w:szCs w:val="28"/>
        </w:rPr>
        <w:t>списки почтовых отправлений;</w:t>
      </w:r>
    </w:p>
    <w:p w:rsidR="00A2723C" w:rsidRPr="0085266C" w:rsidP="00B06CC0">
      <w:pPr>
        <w:ind w:firstLine="540"/>
        <w:rPr>
          <w:sz w:val="28"/>
          <w:szCs w:val="28"/>
        </w:rPr>
      </w:pPr>
      <w:r w:rsidRPr="0085266C">
        <w:rPr>
          <w:sz w:val="28"/>
          <w:szCs w:val="28"/>
        </w:rPr>
        <w:t xml:space="preserve">отчет об отслеживании почтовых отправлений; </w:t>
      </w:r>
    </w:p>
    <w:p w:rsidR="00A2723C" w:rsidRPr="0085266C" w:rsidP="00B06CC0">
      <w:pPr>
        <w:widowControl w:val="0"/>
        <w:ind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выпиской из ЕГРЮЛ от </w:t>
      </w:r>
      <w:r w:rsidRPr="0085266C" w:rsidR="00EE5EB8">
        <w:rPr>
          <w:sz w:val="28"/>
          <w:szCs w:val="28"/>
        </w:rPr>
        <w:t>14.11.2024 г.,</w:t>
      </w:r>
    </w:p>
    <w:p w:rsidR="003E1E8E" w:rsidRPr="0085266C" w:rsidP="00B06CC0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просмотр декларации</w:t>
      </w:r>
      <w:r w:rsidR="00C62A5A">
        <w:rPr>
          <w:color w:val="0D0D0D" w:themeColor="text1" w:themeTint="F2"/>
          <w:sz w:val="28"/>
          <w:szCs w:val="28"/>
        </w:rPr>
        <w:t xml:space="preserve">, согласно которому </w:t>
      </w:r>
      <w:r w:rsidRPr="0085266C" w:rsidR="00C62A5A">
        <w:rPr>
          <w:color w:val="0D0D0D" w:themeColor="text1" w:themeTint="F2"/>
          <w:sz w:val="28"/>
          <w:szCs w:val="28"/>
        </w:rPr>
        <w:t xml:space="preserve">декларацию </w:t>
      </w:r>
      <w:r w:rsidRPr="0085266C" w:rsidR="00C62A5A">
        <w:rPr>
          <w:sz w:val="28"/>
          <w:szCs w:val="28"/>
        </w:rPr>
        <w:t xml:space="preserve">по налогу на имущество организаций за </w:t>
      </w:r>
      <w:r w:rsidRPr="0085266C" w:rsidR="00C62A5A">
        <w:rPr>
          <w:color w:val="000099"/>
          <w:sz w:val="28"/>
          <w:szCs w:val="28"/>
        </w:rPr>
        <w:t>12 месяцев 2023</w:t>
      </w:r>
      <w:r w:rsidRPr="0085266C" w:rsidR="00C62A5A">
        <w:rPr>
          <w:sz w:val="28"/>
          <w:szCs w:val="28"/>
        </w:rPr>
        <w:t xml:space="preserve"> года, представлена </w:t>
      </w:r>
      <w:r w:rsidRPr="0085266C" w:rsidR="00C62A5A">
        <w:rPr>
          <w:color w:val="000099"/>
          <w:sz w:val="28"/>
          <w:szCs w:val="28"/>
        </w:rPr>
        <w:t>18.04.2024</w:t>
      </w:r>
      <w:r w:rsidRPr="0085266C">
        <w:rPr>
          <w:color w:val="0D0D0D" w:themeColor="text1" w:themeTint="F2"/>
          <w:sz w:val="28"/>
          <w:szCs w:val="28"/>
        </w:rPr>
        <w:t>,</w:t>
      </w:r>
    </w:p>
    <w:p w:rsidR="003E1E8E" w:rsidRPr="0085266C" w:rsidP="00B06CC0">
      <w:pPr>
        <w:ind w:firstLine="540"/>
        <w:jc w:val="both"/>
        <w:rPr>
          <w:sz w:val="28"/>
          <w:szCs w:val="28"/>
        </w:rPr>
      </w:pPr>
      <w:r w:rsidRPr="0085266C">
        <w:rPr>
          <w:sz w:val="28"/>
          <w:szCs w:val="28"/>
        </w:rPr>
        <w:t>приходит к следующему:</w:t>
      </w:r>
    </w:p>
    <w:p w:rsidR="00B06CC0" w:rsidRPr="0085266C" w:rsidP="004E53E9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В соответствии с п. </w:t>
      </w:r>
      <w:r w:rsidR="00C62A5A">
        <w:rPr>
          <w:sz w:val="28"/>
          <w:szCs w:val="28"/>
        </w:rPr>
        <w:t>3</w:t>
      </w:r>
      <w:r w:rsidRPr="0085266C">
        <w:rPr>
          <w:sz w:val="28"/>
          <w:szCs w:val="28"/>
        </w:rPr>
        <w:t xml:space="preserve"> ст. 386 Налогового кодекса РФ </w:t>
      </w:r>
      <w:r w:rsidR="00C62A5A">
        <w:rPr>
          <w:sz w:val="28"/>
          <w:szCs w:val="28"/>
        </w:rPr>
        <w:t>н</w:t>
      </w:r>
      <w:r w:rsidR="00C62A5A">
        <w:rPr>
          <w:color w:val="000000"/>
          <w:sz w:val="30"/>
          <w:szCs w:val="30"/>
          <w:shd w:val="clear" w:color="auto" w:fill="FFFFFF"/>
        </w:rPr>
        <w:t>алоговые </w:t>
      </w:r>
      <w:hyperlink r:id="rId4" w:anchor="dst100028" w:history="1">
        <w:r w:rsidR="00C62A5A">
          <w:rPr>
            <w:rStyle w:val="Hyperlink"/>
            <w:color w:val="1A0DAB"/>
            <w:sz w:val="30"/>
            <w:szCs w:val="30"/>
            <w:shd w:val="clear" w:color="auto" w:fill="FFFFFF"/>
          </w:rPr>
          <w:t>декларации</w:t>
        </w:r>
      </w:hyperlink>
      <w:r w:rsidR="00C62A5A">
        <w:rPr>
          <w:color w:val="000000"/>
          <w:sz w:val="30"/>
          <w:szCs w:val="30"/>
          <w:shd w:val="clear" w:color="auto" w:fill="FFFFFF"/>
        </w:rPr>
        <w:t> по итогам налогового периода представляются налогоплательщиками не позднее 25 февраля года, следующего за истекшим </w:t>
      </w:r>
      <w:hyperlink r:id="rId5" w:anchor="dst234" w:history="1">
        <w:r w:rsidR="00C62A5A">
          <w:rPr>
            <w:rStyle w:val="Hyperlink"/>
            <w:color w:val="1A0DAB"/>
            <w:sz w:val="30"/>
            <w:szCs w:val="30"/>
            <w:shd w:val="clear" w:color="auto" w:fill="FFFFFF"/>
          </w:rPr>
          <w:t>налоговым периодом</w:t>
        </w:r>
      </w:hyperlink>
      <w:r w:rsidRPr="0085266C">
        <w:rPr>
          <w:sz w:val="28"/>
          <w:szCs w:val="28"/>
        </w:rPr>
        <w:t>.</w:t>
      </w:r>
    </w:p>
    <w:p w:rsidR="00B06CC0" w:rsidRPr="0085266C" w:rsidP="004E53E9">
      <w:pPr>
        <w:ind w:firstLine="539"/>
        <w:jc w:val="both"/>
        <w:rPr>
          <w:sz w:val="28"/>
          <w:szCs w:val="28"/>
        </w:rPr>
      </w:pPr>
      <w:r w:rsidRPr="0085266C">
        <w:rPr>
          <w:sz w:val="28"/>
          <w:szCs w:val="28"/>
        </w:rPr>
        <w:t>В соответствии с</w:t>
      </w:r>
      <w:r w:rsidRPr="0085266C">
        <w:rPr>
          <w:sz w:val="28"/>
          <w:szCs w:val="28"/>
        </w:rPr>
        <w:t>о ст. 15.5 Кодекса РФ об административных 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</w:t>
      </w:r>
      <w:r w:rsidRPr="0085266C">
        <w:rPr>
          <w:sz w:val="28"/>
          <w:szCs w:val="28"/>
        </w:rPr>
        <w:t xml:space="preserve">жение административного штрафа на должностных лиц в размере от трехсот до пятисот рублей. </w:t>
      </w:r>
    </w:p>
    <w:p w:rsidR="00B06CC0" w:rsidRPr="0085266C" w:rsidP="004E53E9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Декларация по налогу на имущество организаций за </w:t>
      </w:r>
      <w:r w:rsidRPr="0085266C">
        <w:rPr>
          <w:color w:val="000099"/>
          <w:sz w:val="28"/>
          <w:szCs w:val="28"/>
        </w:rPr>
        <w:t>12 месяцев 202</w:t>
      </w:r>
      <w:r w:rsidRPr="0085266C" w:rsidR="00EE5EB8">
        <w:rPr>
          <w:color w:val="000099"/>
          <w:sz w:val="28"/>
          <w:szCs w:val="28"/>
        </w:rPr>
        <w:t>3</w:t>
      </w:r>
      <w:r w:rsidRPr="0085266C">
        <w:rPr>
          <w:sz w:val="28"/>
          <w:szCs w:val="28"/>
        </w:rPr>
        <w:t xml:space="preserve"> года должна быть предоставлена не позднее </w:t>
      </w:r>
      <w:r w:rsidRPr="0085266C" w:rsidR="00EE5EB8">
        <w:rPr>
          <w:color w:val="000099"/>
          <w:sz w:val="28"/>
          <w:szCs w:val="28"/>
        </w:rPr>
        <w:t>26.02.2024</w:t>
      </w:r>
      <w:r w:rsidRPr="0085266C">
        <w:rPr>
          <w:sz w:val="28"/>
          <w:szCs w:val="28"/>
        </w:rPr>
        <w:t xml:space="preserve">, фактически декларация представлена </w:t>
      </w:r>
      <w:r w:rsidRPr="0085266C" w:rsidR="00EE5EB8">
        <w:rPr>
          <w:color w:val="000099"/>
          <w:sz w:val="28"/>
          <w:szCs w:val="28"/>
        </w:rPr>
        <w:t>18.04.2024</w:t>
      </w:r>
      <w:r w:rsidRPr="0085266C">
        <w:rPr>
          <w:sz w:val="28"/>
          <w:szCs w:val="28"/>
        </w:rPr>
        <w:t>.</w:t>
      </w:r>
    </w:p>
    <w:p w:rsidR="00F36A05" w:rsidRPr="0085266C" w:rsidP="004E53E9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Pr="0085266C" w:rsidR="002B6700">
        <w:rPr>
          <w:rFonts w:eastAsia="MS Mincho"/>
          <w:sz w:val="28"/>
          <w:szCs w:val="28"/>
        </w:rPr>
        <w:t>Гайченцева И.А</w:t>
      </w:r>
      <w:r w:rsidRPr="0085266C" w:rsidR="002B6700">
        <w:rPr>
          <w:color w:val="0D0D0D" w:themeColor="text1" w:themeTint="F2"/>
          <w:sz w:val="28"/>
          <w:szCs w:val="28"/>
        </w:rPr>
        <w:t xml:space="preserve"> </w:t>
      </w:r>
      <w:r w:rsidRPr="0085266C">
        <w:rPr>
          <w:color w:val="0D0D0D" w:themeColor="text1" w:themeTint="F2"/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 w:rsidRPr="0085266C">
        <w:rPr>
          <w:color w:val="0D0D0D" w:themeColor="text1" w:themeTint="F2"/>
          <w:sz w:val="28"/>
          <w:szCs w:val="28"/>
        </w:rPr>
        <w:t xml:space="preserve">я налоговой декларации в налоговый орган по месту учета. </w:t>
      </w:r>
    </w:p>
    <w:p w:rsidR="00F36A05" w:rsidRPr="0085266C" w:rsidP="004E53E9">
      <w:pPr>
        <w:autoSpaceDE w:val="0"/>
        <w:autoSpaceDN w:val="0"/>
        <w:adjustRightInd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1034CF" w:rsidRPr="0085266C" w:rsidP="001034CF">
      <w:pPr>
        <w:ind w:firstLine="567"/>
        <w:jc w:val="both"/>
        <w:rPr>
          <w:sz w:val="28"/>
          <w:szCs w:val="28"/>
        </w:rPr>
      </w:pPr>
      <w:r w:rsidRPr="0085266C">
        <w:rPr>
          <w:sz w:val="28"/>
          <w:szCs w:val="28"/>
        </w:rPr>
        <w:t>Постановлением Пленума Верховного суда Российской Фед</w:t>
      </w:r>
      <w:r w:rsidRPr="0085266C">
        <w:rPr>
          <w:sz w:val="28"/>
          <w:szCs w:val="28"/>
        </w:rPr>
        <w:t xml:space="preserve">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85266C">
          <w:rPr>
            <w:sz w:val="28"/>
            <w:szCs w:val="28"/>
          </w:rPr>
          <w:t>2005 г</w:t>
        </w:r>
      </w:smartTag>
      <w:r w:rsidRPr="0085266C">
        <w:rPr>
          <w:sz w:val="28"/>
          <w:szCs w:val="28"/>
        </w:rPr>
        <w:t>. № 5 «О некоторых вопросах, возникающих у судов при применении Кодекса Российской Федерации об административных правонарушениях» разъяснено, что если при рассмотрении дела будет установлена малозначительность совершенного админист</w:t>
      </w:r>
      <w:r w:rsidRPr="0085266C">
        <w:rPr>
          <w:sz w:val="28"/>
          <w:szCs w:val="28"/>
        </w:rPr>
        <w:t xml:space="preserve">ративного правонарушения, судья на основании ст. 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1034CF" w:rsidRPr="0085266C" w:rsidP="001034CF">
      <w:pPr>
        <w:ind w:firstLine="567"/>
        <w:jc w:val="both"/>
        <w:rPr>
          <w:sz w:val="28"/>
          <w:szCs w:val="28"/>
        </w:rPr>
      </w:pPr>
      <w:r w:rsidRPr="0085266C">
        <w:rPr>
          <w:sz w:val="28"/>
          <w:szCs w:val="28"/>
        </w:rPr>
        <w:t xml:space="preserve">Таким образом, </w:t>
      </w:r>
      <w:r w:rsidRPr="0085266C" w:rsidR="00D905F8">
        <w:rPr>
          <w:sz w:val="28"/>
          <w:szCs w:val="28"/>
        </w:rPr>
        <w:t>освобождение виного лица от административной ответственности является правом</w:t>
      </w:r>
      <w:r w:rsidR="00C62A5A">
        <w:rPr>
          <w:sz w:val="28"/>
          <w:szCs w:val="28"/>
        </w:rPr>
        <w:t>, а</w:t>
      </w:r>
      <w:r w:rsidRPr="0085266C" w:rsidR="00D905F8">
        <w:rPr>
          <w:sz w:val="28"/>
          <w:szCs w:val="28"/>
        </w:rPr>
        <w:t xml:space="preserve"> не обязанностью суда.</w:t>
      </w:r>
    </w:p>
    <w:p w:rsidR="001034CF" w:rsidRPr="0085266C" w:rsidP="00D905F8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85266C">
        <w:rPr>
          <w:sz w:val="28"/>
          <w:szCs w:val="28"/>
        </w:rPr>
        <w:t>Принимая во внимание обстоятельства совершения правонарушения, оценив представленные в деле доказательства,   характер и степень общественной опасности совершенного правонарушения, поскольку с</w:t>
      </w:r>
      <w:r w:rsidRPr="0085266C">
        <w:rPr>
          <w:sz w:val="28"/>
          <w:szCs w:val="28"/>
        </w:rPr>
        <w:t xml:space="preserve">рок предоставления декларации  по налогу на имущество организаций за 12 месяцев 2023 года был просрочен почти на 2 месяца, так как срок  для ее предоставления был установлен до 26.02.2024 года, а фактически декларация была предоставлена 18.04.2024 года, в </w:t>
      </w:r>
      <w:r w:rsidRPr="0085266C">
        <w:rPr>
          <w:sz w:val="28"/>
          <w:szCs w:val="28"/>
        </w:rPr>
        <w:t xml:space="preserve">связи с чем мировой судья считает невозможным признать </w:t>
      </w:r>
      <w:r w:rsidRPr="0085266C" w:rsidR="0085266C">
        <w:rPr>
          <w:sz w:val="28"/>
          <w:szCs w:val="28"/>
        </w:rPr>
        <w:t xml:space="preserve">данное правонарушение </w:t>
      </w:r>
      <w:r w:rsidRPr="0085266C">
        <w:rPr>
          <w:sz w:val="28"/>
          <w:szCs w:val="28"/>
        </w:rPr>
        <w:t xml:space="preserve"> малозначительным.</w:t>
      </w:r>
    </w:p>
    <w:p w:rsidR="00F36A05" w:rsidRPr="0085266C" w:rsidP="004E53E9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85266C" w:rsidR="002B6700">
        <w:rPr>
          <w:color w:val="0D0D0D" w:themeColor="text1" w:themeTint="F2"/>
          <w:sz w:val="28"/>
          <w:szCs w:val="28"/>
        </w:rPr>
        <w:t>й</w:t>
      </w:r>
      <w:r w:rsidRPr="0085266C">
        <w:rPr>
          <w:color w:val="0D0D0D" w:themeColor="text1" w:themeTint="F2"/>
          <w:sz w:val="28"/>
          <w:szCs w:val="28"/>
        </w:rPr>
        <w:t>, отсутствие обстоятельств, смягчающих</w:t>
      </w:r>
      <w:r w:rsidRPr="0085266C">
        <w:rPr>
          <w:color w:val="0D0D0D" w:themeColor="text1" w:themeTint="F2"/>
          <w:sz w:val="28"/>
          <w:szCs w:val="28"/>
        </w:rPr>
        <w:t xml:space="preserve">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F36A05" w:rsidRPr="0085266C" w:rsidP="004E53E9">
      <w:pPr>
        <w:autoSpaceDE w:val="0"/>
        <w:autoSpaceDN w:val="0"/>
        <w:adjustRightInd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На основании изложенного и руководствуясь с</w:t>
      </w:r>
      <w:r w:rsidRPr="0085266C">
        <w:rPr>
          <w:color w:val="0D0D0D" w:themeColor="text1" w:themeTint="F2"/>
          <w:sz w:val="28"/>
          <w:szCs w:val="28"/>
        </w:rPr>
        <w:t>т.ст. 29.9, 29.10, 32.7 Кодекса РФ об административных правонарушениях, мировой судья</w:t>
      </w:r>
    </w:p>
    <w:p w:rsidR="00F36A05" w:rsidRPr="0085266C" w:rsidP="004E53E9">
      <w:pPr>
        <w:autoSpaceDE w:val="0"/>
        <w:autoSpaceDN w:val="0"/>
        <w:adjustRightInd w:val="0"/>
        <w:ind w:firstLine="539"/>
        <w:rPr>
          <w:color w:val="0D0D0D" w:themeColor="text1" w:themeTint="F2"/>
          <w:sz w:val="28"/>
          <w:szCs w:val="28"/>
        </w:rPr>
      </w:pPr>
    </w:p>
    <w:p w:rsidR="00F36A05" w:rsidRPr="0085266C" w:rsidP="00B06CC0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ПОСТАНОВИЛ:</w:t>
      </w:r>
    </w:p>
    <w:p w:rsidR="00F36A05" w:rsidRPr="0085266C" w:rsidP="00B06CC0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F36A05" w:rsidRPr="0085266C" w:rsidP="00B06CC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5266C">
        <w:rPr>
          <w:rFonts w:eastAsia="MS Mincho"/>
          <w:sz w:val="28"/>
          <w:szCs w:val="28"/>
        </w:rPr>
        <w:t>генерального директора Фонда содействия кредитованию малого и среднего бизнеса  «Югорская Региональная гарантийная организация» Гайченцеву Ирину Александров</w:t>
      </w:r>
      <w:r w:rsidRPr="0085266C">
        <w:rPr>
          <w:rFonts w:eastAsia="MS Mincho"/>
          <w:sz w:val="28"/>
          <w:szCs w:val="28"/>
        </w:rPr>
        <w:t>ну</w:t>
      </w:r>
      <w:r w:rsidRPr="0085266C">
        <w:rPr>
          <w:color w:val="0D0D0D" w:themeColor="text1" w:themeTint="F2"/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F36A05" w:rsidRPr="0085266C" w:rsidP="00B06CC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>Постановление может быть обжаловано</w:t>
      </w:r>
      <w:r w:rsidRPr="0085266C">
        <w:rPr>
          <w:color w:val="0D0D0D" w:themeColor="text1" w:themeTint="F2"/>
          <w:sz w:val="28"/>
          <w:szCs w:val="28"/>
        </w:rPr>
        <w:t xml:space="preserve"> в Нижневартовский городской суд в течение 10 </w:t>
      </w:r>
      <w:r w:rsidRPr="0085266C" w:rsidR="002B6700">
        <w:rPr>
          <w:color w:val="0D0D0D" w:themeColor="text1" w:themeTint="F2"/>
          <w:sz w:val="28"/>
          <w:szCs w:val="28"/>
        </w:rPr>
        <w:t>дней</w:t>
      </w:r>
      <w:r w:rsidRPr="0085266C">
        <w:rPr>
          <w:color w:val="0D0D0D" w:themeColor="text1" w:themeTint="F2"/>
          <w:sz w:val="28"/>
          <w:szCs w:val="28"/>
        </w:rPr>
        <w:t>, через мирового судью судебного участка №1.</w:t>
      </w:r>
    </w:p>
    <w:p w:rsidR="0085266C" w:rsidRPr="0085266C" w:rsidP="00B06CC0">
      <w:pPr>
        <w:widowControl w:val="0"/>
        <w:ind w:firstLine="540"/>
        <w:jc w:val="both"/>
        <w:rPr>
          <w:rStyle w:val="SubtleReference"/>
          <w:color w:val="0D0D0D" w:themeColor="text1" w:themeTint="F2"/>
          <w:sz w:val="28"/>
          <w:szCs w:val="28"/>
        </w:rPr>
      </w:pPr>
    </w:p>
    <w:p w:rsidR="0085266C" w:rsidRPr="0085266C" w:rsidP="00B06CC0">
      <w:pPr>
        <w:widowControl w:val="0"/>
        <w:ind w:firstLine="540"/>
        <w:jc w:val="both"/>
        <w:rPr>
          <w:rStyle w:val="SubtleReference"/>
          <w:color w:val="0D0D0D" w:themeColor="text1" w:themeTint="F2"/>
          <w:sz w:val="28"/>
          <w:szCs w:val="28"/>
        </w:rPr>
      </w:pPr>
    </w:p>
    <w:p w:rsidR="00F36A05" w:rsidRPr="0085266C" w:rsidP="00F36A05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F36A05" w:rsidRPr="0085266C" w:rsidP="00F36A05">
      <w:pPr>
        <w:rPr>
          <w:color w:val="0D0D0D" w:themeColor="text1" w:themeTint="F2"/>
          <w:sz w:val="28"/>
          <w:szCs w:val="28"/>
        </w:rPr>
      </w:pPr>
      <w:r w:rsidRPr="0085266C">
        <w:rPr>
          <w:color w:val="0D0D0D" w:themeColor="text1" w:themeTint="F2"/>
          <w:sz w:val="28"/>
          <w:szCs w:val="28"/>
        </w:rPr>
        <w:t xml:space="preserve">Мировой судья судебного участка </w:t>
      </w:r>
      <w:r w:rsidRPr="0085266C">
        <w:rPr>
          <w:color w:val="0D0D0D" w:themeColor="text1" w:themeTint="F2"/>
          <w:sz w:val="28"/>
          <w:szCs w:val="28"/>
        </w:rPr>
        <w:t xml:space="preserve">№1 </w:t>
      </w:r>
      <w:r w:rsidRPr="0085266C">
        <w:rPr>
          <w:color w:val="0D0D0D" w:themeColor="text1" w:themeTint="F2"/>
          <w:sz w:val="28"/>
          <w:szCs w:val="28"/>
        </w:rPr>
        <w:tab/>
      </w:r>
      <w:r w:rsidRPr="0085266C">
        <w:rPr>
          <w:color w:val="0D0D0D" w:themeColor="text1" w:themeTint="F2"/>
          <w:sz w:val="28"/>
          <w:szCs w:val="28"/>
        </w:rPr>
        <w:tab/>
      </w:r>
      <w:r w:rsidRPr="0085266C">
        <w:rPr>
          <w:color w:val="0D0D0D" w:themeColor="text1" w:themeTint="F2"/>
          <w:sz w:val="28"/>
          <w:szCs w:val="28"/>
        </w:rPr>
        <w:tab/>
      </w:r>
      <w:r w:rsidRPr="0085266C">
        <w:rPr>
          <w:color w:val="0D0D0D" w:themeColor="text1" w:themeTint="F2"/>
          <w:sz w:val="28"/>
          <w:szCs w:val="28"/>
        </w:rPr>
        <w:tab/>
      </w:r>
      <w:r w:rsidR="00C62A5A">
        <w:rPr>
          <w:color w:val="0D0D0D" w:themeColor="text1" w:themeTint="F2"/>
          <w:sz w:val="28"/>
          <w:szCs w:val="28"/>
        </w:rPr>
        <w:t xml:space="preserve">      </w:t>
      </w:r>
      <w:r w:rsidRPr="0085266C">
        <w:rPr>
          <w:color w:val="0D0D0D" w:themeColor="text1" w:themeTint="F2"/>
          <w:sz w:val="28"/>
          <w:szCs w:val="28"/>
        </w:rPr>
        <w:t xml:space="preserve"> </w:t>
      </w:r>
      <w:r w:rsidRPr="0085266C" w:rsidR="0085266C">
        <w:rPr>
          <w:color w:val="0D0D0D" w:themeColor="text1" w:themeTint="F2"/>
          <w:sz w:val="28"/>
          <w:szCs w:val="28"/>
        </w:rPr>
        <w:t xml:space="preserve">   </w:t>
      </w:r>
      <w:r w:rsidRPr="0085266C">
        <w:rPr>
          <w:color w:val="0D0D0D" w:themeColor="text1" w:themeTint="F2"/>
          <w:sz w:val="28"/>
          <w:szCs w:val="28"/>
        </w:rPr>
        <w:t>О.В.Вдовина</w:t>
      </w:r>
    </w:p>
    <w:p w:rsidR="00075A61"/>
    <w:sectPr w:rsidSect="00C62A5A">
      <w:headerReference w:type="even" r:id="rId6"/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A5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52ED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645">
      <w:rPr>
        <w:rStyle w:val="PageNumber"/>
        <w:noProof/>
      </w:rPr>
      <w:t>3</w:t>
    </w:r>
    <w:r>
      <w:rPr>
        <w:rStyle w:val="PageNumber"/>
      </w:rPr>
      <w:fldChar w:fldCharType="end"/>
    </w:r>
  </w:p>
  <w:p w:rsidR="00BA5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05"/>
    <w:rsid w:val="00075A61"/>
    <w:rsid w:val="001034CF"/>
    <w:rsid w:val="00136171"/>
    <w:rsid w:val="0015764C"/>
    <w:rsid w:val="0016749E"/>
    <w:rsid w:val="002674B6"/>
    <w:rsid w:val="002B6700"/>
    <w:rsid w:val="003B5E2A"/>
    <w:rsid w:val="003E1E8E"/>
    <w:rsid w:val="004E2951"/>
    <w:rsid w:val="004E53E9"/>
    <w:rsid w:val="00526645"/>
    <w:rsid w:val="005343AE"/>
    <w:rsid w:val="005B51FF"/>
    <w:rsid w:val="0062552A"/>
    <w:rsid w:val="00652A9D"/>
    <w:rsid w:val="0085266C"/>
    <w:rsid w:val="009327E3"/>
    <w:rsid w:val="00A2723C"/>
    <w:rsid w:val="00AB1044"/>
    <w:rsid w:val="00AC48B7"/>
    <w:rsid w:val="00AE7013"/>
    <w:rsid w:val="00B06CC0"/>
    <w:rsid w:val="00B66D86"/>
    <w:rsid w:val="00B95302"/>
    <w:rsid w:val="00BA52ED"/>
    <w:rsid w:val="00C62A5A"/>
    <w:rsid w:val="00D31BB1"/>
    <w:rsid w:val="00D53CF1"/>
    <w:rsid w:val="00D74C4C"/>
    <w:rsid w:val="00D905F8"/>
    <w:rsid w:val="00EE5EB8"/>
    <w:rsid w:val="00F36A05"/>
    <w:rsid w:val="00FA6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0D6B9-0A41-4280-9D26-F4FDC5F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36A0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F36A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F36A0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F36A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36A05"/>
  </w:style>
  <w:style w:type="character" w:styleId="Hyperlink">
    <w:name w:val="Hyperlink"/>
    <w:basedOn w:val="DefaultParagraphFont"/>
    <w:uiPriority w:val="99"/>
    <w:semiHidden/>
    <w:unhideWhenUsed/>
    <w:rsid w:val="00F36A05"/>
    <w:rPr>
      <w:color w:val="0000FF"/>
      <w:u w:val="single"/>
    </w:rPr>
  </w:style>
  <w:style w:type="character" w:styleId="SubtleReference">
    <w:name w:val="Subtle Reference"/>
    <w:basedOn w:val="DefaultParagraphFont"/>
    <w:uiPriority w:val="31"/>
    <w:qFormat/>
    <w:rsid w:val="00F36A05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89234/843d42ce6f9248dd708c8851910b17509d128ec9/" TargetMode="External" /><Relationship Id="rId5" Type="http://schemas.openxmlformats.org/officeDocument/2006/relationships/hyperlink" Target="https://www.consultant.ru/document/cons_doc_LAW_493219/2bed429330538c3ecad8f7685d93658f59755f64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